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Arquitetônico – Edificação Mista | Camboriú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projeto foi desenvolvido para uma edificação mista que integra </w:t>
      </w:r>
      <w:r w:rsidDel="00000000" w:rsidR="00000000" w:rsidRPr="00000000">
        <w:rPr>
          <w:b w:val="1"/>
          <w:rtl w:val="0"/>
        </w:rPr>
        <w:t xml:space="preserve">residência e espaço comercial</w:t>
      </w:r>
      <w:r w:rsidDel="00000000" w:rsidR="00000000" w:rsidRPr="00000000">
        <w:rPr>
          <w:rtl w:val="0"/>
        </w:rPr>
        <w:t xml:space="preserve"> em Camboriú. O desafio foi criar uma arquitetura que atendesse às diferentes demandas de uso, mantendo unidade estética e funcionalidade.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fachada apresenta linhas contemporâneas, com volumes marcados e paleta neutra que reforça a elegância do conjunto. O espaço comercial, voltado para a rua, garante </w:t>
      </w:r>
      <w:r w:rsidDel="00000000" w:rsidR="00000000" w:rsidRPr="00000000">
        <w:rPr>
          <w:b w:val="1"/>
          <w:rtl w:val="0"/>
        </w:rPr>
        <w:t xml:space="preserve">visibilidade e acessibilidade</w:t>
      </w:r>
      <w:r w:rsidDel="00000000" w:rsidR="00000000" w:rsidRPr="00000000">
        <w:rPr>
          <w:rtl w:val="0"/>
        </w:rPr>
        <w:t xml:space="preserve">, enquanto a área residencial foi projetada com </w:t>
      </w:r>
      <w:r w:rsidDel="00000000" w:rsidR="00000000" w:rsidRPr="00000000">
        <w:rPr>
          <w:b w:val="1"/>
          <w:rtl w:val="0"/>
        </w:rPr>
        <w:t xml:space="preserve">privacidade e conforto</w:t>
      </w:r>
      <w:r w:rsidDel="00000000" w:rsidR="00000000" w:rsidRPr="00000000">
        <w:rPr>
          <w:rtl w:val="0"/>
        </w:rPr>
        <w:t xml:space="preserve">, aproveitando a integração com áreas verdes internas.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resultado é uma edificação que equilibra </w:t>
      </w:r>
      <w:r w:rsidDel="00000000" w:rsidR="00000000" w:rsidRPr="00000000">
        <w:rPr>
          <w:b w:val="1"/>
          <w:rtl w:val="0"/>
        </w:rPr>
        <w:t xml:space="preserve">praticidade, modernidade e identidade visual</w:t>
      </w:r>
      <w:r w:rsidDel="00000000" w:rsidR="00000000" w:rsidRPr="00000000">
        <w:rPr>
          <w:rtl w:val="0"/>
        </w:rPr>
        <w:t xml:space="preserve">, trazendo para a cidade uma solução arquitetônica que valoriza tanto o dia a dia da família quanto o dinamismo das atividades comerciais.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